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天水市军地事务服务中心</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年部门预算公开说明</w:t>
      </w:r>
    </w:p>
    <w:p>
      <w:pPr>
        <w:keepNext w:val="0"/>
        <w:keepLines w:val="0"/>
        <w:pageBreakBefore w:val="0"/>
        <w:kinsoku/>
        <w:wordWrap/>
        <w:overflowPunct/>
        <w:topLinePunct w:val="0"/>
        <w:autoSpaceDE/>
        <w:autoSpaceDN/>
        <w:bidi w:val="0"/>
        <w:adjustRightInd/>
        <w:snapToGrid/>
        <w:spacing w:line="576" w:lineRule="exact"/>
        <w:jc w:val="center"/>
        <w:textAlignment w:val="auto"/>
        <w:rPr>
          <w:rFonts w:hint="eastAsia" w:ascii="楷体_GB2312" w:eastAsia="楷体_GB2312"/>
          <w:sz w:val="32"/>
          <w:szCs w:val="32"/>
        </w:rPr>
      </w:pPr>
    </w:p>
    <w:p>
      <w:pPr>
        <w:keepNext w:val="0"/>
        <w:keepLines w:val="0"/>
        <w:pageBreakBefore w:val="0"/>
        <w:kinsoku/>
        <w:wordWrap/>
        <w:overflowPunct/>
        <w:topLinePunct w:val="0"/>
        <w:autoSpaceDE/>
        <w:autoSpaceDN/>
        <w:bidi w:val="0"/>
        <w:adjustRightInd/>
        <w:snapToGrid/>
        <w:spacing w:line="576" w:lineRule="exact"/>
        <w:jc w:val="center"/>
        <w:textAlignment w:val="auto"/>
        <w:rPr>
          <w:rFonts w:hint="eastAsia" w:ascii="楷体_GB2312" w:eastAsia="楷体_GB2312"/>
          <w:sz w:val="32"/>
          <w:szCs w:val="32"/>
          <w:lang w:val="en-US" w:eastAsia="zh-CN"/>
        </w:rPr>
      </w:pPr>
      <w:r>
        <w:rPr>
          <w:rFonts w:hint="eastAsia" w:ascii="楷体_GB2312" w:eastAsia="楷体_GB2312"/>
          <w:sz w:val="32"/>
          <w:szCs w:val="32"/>
        </w:rPr>
        <w:t>公开时间：202</w:t>
      </w:r>
      <w:r>
        <w:rPr>
          <w:rFonts w:hint="eastAsia" w:ascii="楷体_GB2312" w:eastAsia="楷体_GB2312"/>
          <w:sz w:val="32"/>
          <w:szCs w:val="32"/>
          <w:lang w:val="en-US" w:eastAsia="zh-CN"/>
        </w:rPr>
        <w:t>3</w:t>
      </w:r>
      <w:r>
        <w:rPr>
          <w:rFonts w:hint="eastAsia" w:ascii="楷体_GB2312" w:eastAsia="楷体_GB2312"/>
          <w:sz w:val="32"/>
          <w:szCs w:val="32"/>
        </w:rPr>
        <w:t>-</w:t>
      </w:r>
      <w:r>
        <w:rPr>
          <w:rFonts w:hint="eastAsia" w:ascii="楷体_GB2312" w:eastAsia="楷体_GB2312"/>
          <w:sz w:val="32"/>
          <w:szCs w:val="32"/>
          <w:lang w:val="en-US" w:eastAsia="zh-CN"/>
        </w:rPr>
        <w:t>1</w:t>
      </w:r>
      <w:r>
        <w:rPr>
          <w:rFonts w:hint="eastAsia" w:ascii="楷体_GB2312" w:eastAsia="楷体_GB2312"/>
          <w:sz w:val="32"/>
          <w:szCs w:val="32"/>
        </w:rPr>
        <w:t>-1</w:t>
      </w:r>
      <w:r>
        <w:rPr>
          <w:rFonts w:hint="eastAsia" w:ascii="楷体_GB2312" w:eastAsia="楷体_GB2312"/>
          <w:sz w:val="32"/>
          <w:szCs w:val="32"/>
          <w:lang w:val="en-US" w:eastAsia="zh-CN"/>
        </w:rPr>
        <w:t>2</w:t>
      </w:r>
    </w:p>
    <w:p>
      <w:pPr>
        <w:keepNext w:val="0"/>
        <w:keepLines w:val="0"/>
        <w:pageBreakBefore w:val="0"/>
        <w:kinsoku/>
        <w:wordWrap/>
        <w:overflowPunct/>
        <w:topLinePunct w:val="0"/>
        <w:autoSpaceDE/>
        <w:autoSpaceDN/>
        <w:bidi w:val="0"/>
        <w:adjustRightInd/>
        <w:snapToGrid/>
        <w:spacing w:line="576" w:lineRule="exact"/>
        <w:jc w:val="center"/>
        <w:textAlignment w:val="auto"/>
        <w:rPr>
          <w:rFonts w:hint="eastAsia" w:ascii="楷体_GB2312" w:eastAsia="楷体_GB2312"/>
          <w:sz w:val="32"/>
          <w:szCs w:val="32"/>
          <w:lang w:val="en-US" w:eastAsia="zh-CN"/>
        </w:rPr>
      </w:pP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按照《预算法》、《地方预决算公开操作规程》、《中共甘肃省委办公厅</w:t>
      </w:r>
      <w:r>
        <w:rPr>
          <w:rFonts w:ascii="仿宋_GB2312" w:eastAsia="仿宋_GB2312"/>
          <w:sz w:val="32"/>
          <w:szCs w:val="32"/>
        </w:rPr>
        <w:t xml:space="preserve"> 甘肃省人民政府办公厅关于进一步推进预算公开工作的实施方案》</w:t>
      </w:r>
      <w:r>
        <w:rPr>
          <w:rFonts w:hint="eastAsia" w:ascii="仿宋_GB2312" w:eastAsia="仿宋_GB2312"/>
          <w:sz w:val="32"/>
          <w:szCs w:val="32"/>
        </w:rPr>
        <w:t>、《天水市市委市政府</w:t>
      </w:r>
      <w:r>
        <w:rPr>
          <w:rFonts w:ascii="仿宋_GB2312" w:eastAsia="仿宋_GB2312"/>
          <w:sz w:val="32"/>
          <w:szCs w:val="32"/>
        </w:rPr>
        <w:t>&lt;关于进一步推进预算公开工作的实施方案&gt;》</w:t>
      </w:r>
      <w:r>
        <w:rPr>
          <w:rFonts w:hint="eastAsia" w:ascii="仿宋_GB2312" w:eastAsia="仿宋_GB2312"/>
          <w:sz w:val="32"/>
          <w:szCs w:val="32"/>
        </w:rPr>
        <w:t>，</w:t>
      </w:r>
      <w:r>
        <w:rPr>
          <w:rFonts w:ascii="仿宋_GB2312" w:eastAsia="仿宋_GB2312"/>
          <w:sz w:val="32"/>
          <w:szCs w:val="32"/>
        </w:rPr>
        <w:t>现将202</w:t>
      </w:r>
      <w:r>
        <w:rPr>
          <w:rFonts w:hint="eastAsia" w:ascii="仿宋_GB2312" w:eastAsia="仿宋_GB2312"/>
          <w:sz w:val="32"/>
          <w:szCs w:val="32"/>
          <w:lang w:val="en-US" w:eastAsia="zh-CN"/>
        </w:rPr>
        <w:t>3</w:t>
      </w:r>
      <w:r>
        <w:rPr>
          <w:rFonts w:ascii="仿宋_GB2312" w:eastAsia="仿宋_GB2312"/>
          <w:sz w:val="32"/>
          <w:szCs w:val="32"/>
        </w:rPr>
        <w:t>年部门预算公开如下：</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一、部门职责</w:t>
      </w:r>
    </w:p>
    <w:p>
      <w:pPr>
        <w:keepNext w:val="0"/>
        <w:keepLines w:val="0"/>
        <w:pageBreakBefore w:val="0"/>
        <w:widowControl/>
        <w:shd w:val="clear" w:color="auto" w:fill="FFFFFF"/>
        <w:kinsoku/>
        <w:wordWrap/>
        <w:overflowPunct/>
        <w:topLinePunct w:val="0"/>
        <w:autoSpaceDE/>
        <w:autoSpaceDN/>
        <w:bidi w:val="0"/>
        <w:adjustRightInd/>
        <w:snapToGrid/>
        <w:spacing w:line="576" w:lineRule="exact"/>
        <w:ind w:firstLine="640" w:firstLineChars="200"/>
        <w:jc w:val="both"/>
        <w:textAlignment w:val="auto"/>
        <w:rPr>
          <w:rFonts w:hint="eastAsia" w:ascii="Times New Roman" w:hAnsi="Times New Roman" w:eastAsia="仿宋_GB2312"/>
          <w:color w:val="000000"/>
          <w:sz w:val="32"/>
          <w:szCs w:val="32"/>
        </w:rPr>
      </w:pPr>
      <w:r>
        <w:rPr>
          <w:rFonts w:ascii="Times New Roman" w:hAnsi="Times New Roman" w:eastAsia="仿宋_GB2312"/>
          <w:color w:val="000000"/>
          <w:sz w:val="32"/>
          <w:szCs w:val="32"/>
        </w:rPr>
        <w:t>（一）主要职能</w:t>
      </w:r>
      <w:r>
        <w:rPr>
          <w:rFonts w:hint="eastAsia" w:ascii="Times New Roman" w:hAnsi="Times New Roman" w:eastAsia="仿宋_GB2312"/>
          <w:color w:val="000000"/>
          <w:sz w:val="32"/>
          <w:szCs w:val="32"/>
        </w:rPr>
        <w:t>职责</w:t>
      </w:r>
    </w:p>
    <w:p>
      <w:pPr>
        <w:keepNext w:val="0"/>
        <w:keepLines w:val="0"/>
        <w:pageBreakBefore w:val="0"/>
        <w:widowControl/>
        <w:shd w:val="clear" w:color="auto" w:fill="FFFFFF"/>
        <w:tabs>
          <w:tab w:val="left" w:pos="2153"/>
        </w:tabs>
        <w:kinsoku/>
        <w:wordWrap/>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 xml:space="preserve"> </w:t>
      </w:r>
      <w:r>
        <w:rPr>
          <w:rFonts w:hint="eastAsia" w:ascii="Times New Roman" w:hAnsi="Times New Roman" w:eastAsia="仿宋_GB2312"/>
          <w:color w:val="000000"/>
          <w:sz w:val="32"/>
          <w:szCs w:val="32"/>
          <w:lang w:eastAsia="zh-CN"/>
        </w:rPr>
        <w:t>为加强市民兵武器装备仓库和市军警民训练基地的管理，经</w:t>
      </w:r>
      <w:r>
        <w:rPr>
          <w:rFonts w:hint="eastAsia" w:ascii="Times New Roman" w:hAnsi="Times New Roman" w:eastAsia="仿宋_GB2312"/>
          <w:color w:val="000000"/>
          <w:sz w:val="32"/>
          <w:szCs w:val="32"/>
          <w:lang w:val="en-US" w:eastAsia="zh-CN"/>
        </w:rPr>
        <w:t>2019年第1次市委编委会会议研究同意，成立天水市军地事务服务中心，隶属市退役军人事务局，由天水军分区管理，为公益一类正科级全额拨款事业单位，核定事业编制13名，设主任1名、副主任2名。经费列入市财政预算，人员主要从符合安置条件的退役军人中优选。主要职责是：协助天水军分区管理市民兵武器装备仓库和市军警民训练基地。</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二、机构设置</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sz w:val="32"/>
          <w:szCs w:val="32"/>
          <w:lang w:eastAsia="zh-CN"/>
        </w:rPr>
      </w:pPr>
      <w:r>
        <w:rPr>
          <w:rFonts w:hint="eastAsia" w:ascii="Times New Roman" w:hAnsi="Times New Roman" w:eastAsia="仿宋_GB2312"/>
          <w:color w:val="000000"/>
          <w:sz w:val="32"/>
          <w:szCs w:val="32"/>
          <w:lang w:val="en-US" w:eastAsia="zh-CN"/>
        </w:rPr>
        <w:t>本单位没有成立内设机构。</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三、部门预算收入及支出总体情况</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 xml:space="preserve">（一）全年收入 </w:t>
      </w:r>
      <w:r>
        <w:rPr>
          <w:rFonts w:ascii="仿宋_GB2312" w:hAnsi="黑体" w:eastAsia="仿宋_GB2312"/>
          <w:sz w:val="32"/>
          <w:szCs w:val="32"/>
        </w:rPr>
        <w:t xml:space="preserve"> </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eastAsia="zh-CN"/>
        </w:rPr>
      </w:pPr>
      <w:r>
        <w:rPr>
          <w:rFonts w:ascii="仿宋_GB2312" w:hAnsi="黑体" w:eastAsia="仿宋_GB2312"/>
          <w:sz w:val="32"/>
          <w:szCs w:val="32"/>
        </w:rPr>
        <w:t xml:space="preserve"> 202</w:t>
      </w:r>
      <w:r>
        <w:rPr>
          <w:rFonts w:hint="eastAsia" w:ascii="仿宋_GB2312" w:hAnsi="黑体" w:eastAsia="仿宋_GB2312"/>
          <w:sz w:val="32"/>
          <w:szCs w:val="32"/>
          <w:lang w:val="en-US" w:eastAsia="zh-CN"/>
        </w:rPr>
        <w:t>3</w:t>
      </w:r>
      <w:r>
        <w:rPr>
          <w:rFonts w:ascii="仿宋_GB2312" w:hAnsi="黑体" w:eastAsia="仿宋_GB2312"/>
          <w:sz w:val="32"/>
          <w:szCs w:val="32"/>
        </w:rPr>
        <w:t>年收入预算</w:t>
      </w:r>
      <w:r>
        <w:rPr>
          <w:rFonts w:hint="eastAsia" w:ascii="仿宋_GB2312" w:hAnsi="黑体" w:eastAsia="仿宋_GB2312"/>
          <w:sz w:val="32"/>
          <w:szCs w:val="32"/>
          <w:lang w:val="en-US" w:eastAsia="zh-CN"/>
        </w:rPr>
        <w:t>167.59</w:t>
      </w:r>
      <w:r>
        <w:rPr>
          <w:rFonts w:ascii="仿宋_GB2312" w:hAnsi="黑体" w:eastAsia="仿宋_GB2312"/>
          <w:sz w:val="32"/>
          <w:szCs w:val="32"/>
        </w:rPr>
        <w:t>万元，比202</w:t>
      </w:r>
      <w:r>
        <w:rPr>
          <w:rFonts w:hint="eastAsia" w:ascii="仿宋_GB2312" w:hAnsi="黑体" w:eastAsia="仿宋_GB2312"/>
          <w:sz w:val="32"/>
          <w:szCs w:val="32"/>
          <w:lang w:val="en-US" w:eastAsia="zh-CN"/>
        </w:rPr>
        <w:t>2</w:t>
      </w:r>
      <w:r>
        <w:rPr>
          <w:rFonts w:ascii="仿宋_GB2312" w:hAnsi="黑体" w:eastAsia="仿宋_GB2312"/>
          <w:sz w:val="32"/>
          <w:szCs w:val="32"/>
        </w:rPr>
        <w:t>年</w:t>
      </w:r>
      <w:r>
        <w:rPr>
          <w:rFonts w:hint="eastAsia" w:ascii="仿宋_GB2312" w:hAnsi="黑体" w:eastAsia="仿宋_GB2312"/>
          <w:sz w:val="32"/>
          <w:szCs w:val="32"/>
          <w:lang w:val="en-US" w:eastAsia="zh-CN"/>
        </w:rPr>
        <w:t>284.65</w:t>
      </w:r>
      <w:r>
        <w:rPr>
          <w:rFonts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108.44</w:t>
      </w:r>
      <w:r>
        <w:rPr>
          <w:rFonts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20.63</w:t>
      </w:r>
      <w:r>
        <w:rPr>
          <w:rFonts w:ascii="仿宋_GB2312" w:hAnsi="黑体" w:eastAsia="仿宋_GB2312"/>
          <w:sz w:val="32"/>
          <w:szCs w:val="32"/>
        </w:rPr>
        <w:t>%。</w:t>
      </w:r>
      <w:r>
        <w:rPr>
          <w:rFonts w:hint="eastAsia" w:ascii="仿宋_GB2312" w:hAnsi="黑体" w:eastAsia="仿宋_GB2312"/>
          <w:sz w:val="32"/>
          <w:szCs w:val="32"/>
          <w:lang w:val="en-US" w:eastAsia="zh-CN"/>
        </w:rPr>
        <w:t xml:space="preserve"> </w:t>
      </w:r>
      <w:r>
        <w:rPr>
          <w:rFonts w:ascii="仿宋_GB2312" w:hAnsi="黑体" w:eastAsia="仿宋_GB2312"/>
          <w:sz w:val="32"/>
          <w:szCs w:val="32"/>
        </w:rPr>
        <w:t>其中：</w:t>
      </w:r>
      <w:r>
        <w:rPr>
          <w:rFonts w:hint="eastAsia" w:ascii="仿宋_GB2312" w:hAnsi="黑体" w:eastAsia="仿宋_GB2312"/>
          <w:sz w:val="32"/>
          <w:szCs w:val="32"/>
        </w:rPr>
        <w:t>一般公共预算</w:t>
      </w:r>
      <w:r>
        <w:rPr>
          <w:rFonts w:ascii="仿宋_GB2312" w:hAnsi="黑体" w:eastAsia="仿宋_GB2312"/>
          <w:sz w:val="32"/>
          <w:szCs w:val="32"/>
        </w:rPr>
        <w:t>拨款</w:t>
      </w:r>
      <w:r>
        <w:rPr>
          <w:rFonts w:hint="eastAsia" w:ascii="仿宋_GB2312" w:hAnsi="黑体" w:eastAsia="仿宋_GB2312"/>
          <w:sz w:val="32"/>
          <w:szCs w:val="32"/>
          <w:lang w:val="en-US" w:eastAsia="zh-CN"/>
        </w:rPr>
        <w:t>116.17</w:t>
      </w:r>
      <w:r>
        <w:rPr>
          <w:rFonts w:ascii="仿宋_GB2312" w:hAnsi="黑体" w:eastAsia="仿宋_GB2312"/>
          <w:sz w:val="32"/>
          <w:szCs w:val="32"/>
        </w:rPr>
        <w:t>万元,比</w:t>
      </w: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sz w:val="32"/>
          <w:szCs w:val="32"/>
          <w:lang w:val="en-US" w:eastAsia="zh-CN"/>
        </w:rPr>
        <w:t>284.65</w:t>
      </w:r>
      <w:r>
        <w:rPr>
          <w:rFonts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108.44</w:t>
      </w:r>
      <w:r>
        <w:rPr>
          <w:rFonts w:ascii="仿宋_GB2312" w:hAnsi="黑体" w:eastAsia="仿宋_GB2312"/>
          <w:sz w:val="32"/>
          <w:szCs w:val="32"/>
        </w:rPr>
        <w:t>万元</w:t>
      </w:r>
      <w:r>
        <w:rPr>
          <w:rFonts w:hint="eastAsia" w:ascii="仿宋_GB2312" w:hAnsi="黑体" w:eastAsia="仿宋_GB2312"/>
          <w:sz w:val="32"/>
          <w:szCs w:val="32"/>
        </w:rPr>
        <w:t>，</w:t>
      </w:r>
      <w:r>
        <w:rPr>
          <w:rFonts w:hint="eastAsia" w:ascii="仿宋_GB2312" w:hAnsi="黑体" w:eastAsia="仿宋_GB2312"/>
          <w:sz w:val="32"/>
          <w:szCs w:val="32"/>
          <w:lang w:eastAsia="zh-CN"/>
        </w:rPr>
        <w:t>减少</w:t>
      </w:r>
      <w:r>
        <w:rPr>
          <w:rFonts w:hint="eastAsia" w:ascii="仿宋_GB2312" w:hAnsi="黑体" w:eastAsia="仿宋_GB2312"/>
          <w:sz w:val="32"/>
          <w:szCs w:val="32"/>
        </w:rPr>
        <w:t>的原因是</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2022年单位完成了天水军分区拥军优属工作。</w:t>
      </w:r>
      <w:r>
        <w:rPr>
          <w:rFonts w:hint="eastAsia" w:ascii="仿宋_GB2312" w:hAnsi="黑体" w:eastAsia="仿宋_GB2312"/>
          <w:sz w:val="32"/>
          <w:szCs w:val="32"/>
        </w:rPr>
        <w:t>结转结余资金</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ascii="仿宋_GB2312" w:hAnsi="黑体" w:eastAsia="仿宋_GB2312"/>
          <w:sz w:val="32"/>
          <w:szCs w:val="32"/>
        </w:rPr>
        <w:t>比</w:t>
      </w: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sz w:val="32"/>
          <w:szCs w:val="32"/>
          <w:lang w:val="en-US" w:eastAsia="zh-CN"/>
        </w:rPr>
        <w:t>0</w:t>
      </w:r>
      <w:r>
        <w:rPr>
          <w:rFonts w:ascii="仿宋_GB2312" w:hAnsi="黑体" w:eastAsia="仿宋_GB2312"/>
          <w:sz w:val="32"/>
          <w:szCs w:val="32"/>
        </w:rPr>
        <w:t>万元增加</w:t>
      </w:r>
      <w:r>
        <w:rPr>
          <w:rFonts w:hint="eastAsia" w:ascii="仿宋_GB2312" w:hAnsi="黑体" w:eastAsia="仿宋_GB2312"/>
          <w:sz w:val="32"/>
          <w:szCs w:val="32"/>
        </w:rPr>
        <w:t xml:space="preserve"> </w:t>
      </w:r>
      <w:r>
        <w:rPr>
          <w:rFonts w:hint="eastAsia" w:ascii="仿宋_GB2312" w:hAnsi="黑体" w:eastAsia="仿宋_GB2312"/>
          <w:sz w:val="32"/>
          <w:szCs w:val="32"/>
          <w:lang w:val="en-US" w:eastAsia="zh-CN"/>
        </w:rPr>
        <w:t>0</w:t>
      </w:r>
      <w:r>
        <w:rPr>
          <w:rFonts w:ascii="仿宋_GB2312" w:hAnsi="黑体" w:eastAsia="仿宋_GB2312"/>
          <w:sz w:val="32"/>
          <w:szCs w:val="32"/>
        </w:rPr>
        <w:t>万元</w:t>
      </w:r>
      <w:r>
        <w:rPr>
          <w:rFonts w:hint="eastAsia" w:ascii="仿宋_GB2312" w:hAnsi="黑体"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（二）全年支出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167.59</w:t>
      </w:r>
      <w:r>
        <w:rPr>
          <w:rFonts w:hint="eastAsia" w:ascii="仿宋_GB2312" w:hAnsi="黑体" w:eastAsia="仿宋_GB2312"/>
          <w:sz w:val="32"/>
          <w:szCs w:val="32"/>
        </w:rPr>
        <w:t>万元，比2</w:t>
      </w:r>
      <w:r>
        <w:rPr>
          <w:rFonts w:ascii="仿宋_GB2312" w:hAnsi="黑体" w:eastAsia="仿宋_GB2312"/>
          <w:sz w:val="32"/>
          <w:szCs w:val="32"/>
        </w:rPr>
        <w:t>02</w:t>
      </w:r>
      <w:r>
        <w:rPr>
          <w:rFonts w:hint="eastAsia" w:ascii="仿宋_GB2312" w:hAnsi="黑体" w:eastAsia="仿宋_GB2312"/>
          <w:sz w:val="32"/>
          <w:szCs w:val="32"/>
          <w:lang w:val="en-US" w:eastAsia="zh-CN"/>
        </w:rPr>
        <w:t>2</w:t>
      </w:r>
      <w:bookmarkStart w:id="0" w:name="_GoBack"/>
      <w:bookmarkEnd w:id="0"/>
      <w:r>
        <w:rPr>
          <w:rFonts w:hint="eastAsia" w:ascii="仿宋_GB2312" w:hAnsi="黑体" w:eastAsia="仿宋_GB2312"/>
          <w:sz w:val="32"/>
          <w:szCs w:val="32"/>
        </w:rPr>
        <w:t>年预算</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108.44</w:t>
      </w:r>
      <w:r>
        <w:rPr>
          <w:rFonts w:hint="eastAsia"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20.63</w:t>
      </w:r>
      <w:r>
        <w:rPr>
          <w:rFonts w:hint="eastAsia" w:ascii="仿宋_GB2312" w:hAnsi="黑体" w:eastAsia="仿宋_GB2312"/>
          <w:sz w:val="32"/>
          <w:szCs w:val="32"/>
        </w:rPr>
        <w:t xml:space="preserve"> %。</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1、基本支出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年基本支出</w:t>
      </w:r>
      <w:r>
        <w:rPr>
          <w:rFonts w:hint="eastAsia" w:ascii="仿宋_GB2312" w:hAnsi="黑体" w:eastAsia="仿宋_GB2312"/>
          <w:sz w:val="32"/>
          <w:szCs w:val="32"/>
          <w:lang w:val="en-US" w:eastAsia="zh-CN"/>
        </w:rPr>
        <w:t>167.59</w:t>
      </w:r>
      <w:r>
        <w:rPr>
          <w:rFonts w:hint="eastAsia" w:ascii="仿宋_GB2312" w:hAnsi="黑体" w:eastAsia="仿宋_GB2312"/>
          <w:sz w:val="32"/>
          <w:szCs w:val="32"/>
        </w:rPr>
        <w:t>万元，其中人员经费</w:t>
      </w:r>
      <w:r>
        <w:rPr>
          <w:rFonts w:hint="eastAsia" w:ascii="仿宋_GB2312" w:hAnsi="黑体" w:eastAsia="仿宋_GB2312"/>
          <w:sz w:val="32"/>
          <w:szCs w:val="32"/>
          <w:lang w:val="en-US" w:eastAsia="zh-CN"/>
        </w:rPr>
        <w:t>151.72</w:t>
      </w:r>
      <w:r>
        <w:rPr>
          <w:rFonts w:hint="eastAsia" w:ascii="仿宋_GB2312" w:hAnsi="黑体" w:eastAsia="仿宋_GB2312"/>
          <w:sz w:val="32"/>
          <w:szCs w:val="32"/>
        </w:rPr>
        <w:t>万元，公用经费</w:t>
      </w:r>
      <w:r>
        <w:rPr>
          <w:rFonts w:hint="eastAsia" w:ascii="仿宋_GB2312" w:hAnsi="黑体" w:eastAsia="仿宋_GB2312"/>
          <w:sz w:val="32"/>
          <w:szCs w:val="32"/>
          <w:lang w:val="en-US" w:eastAsia="zh-CN"/>
        </w:rPr>
        <w:t>15.88</w:t>
      </w:r>
      <w:r>
        <w:rPr>
          <w:rFonts w:hint="eastAsia" w:ascii="仿宋_GB2312" w:hAnsi="黑体" w:eastAsia="仿宋_GB2312"/>
          <w:sz w:val="32"/>
          <w:szCs w:val="32"/>
        </w:rPr>
        <w:t>万元。</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2、项目支出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w:t>
      </w:r>
      <w:r>
        <w:rPr>
          <w:rFonts w:ascii="仿宋_GB2312" w:hAnsi="黑体" w:eastAsia="仿宋_GB2312"/>
          <w:sz w:val="32"/>
          <w:szCs w:val="32"/>
        </w:rPr>
        <w:t>1</w:t>
      </w:r>
      <w:r>
        <w:rPr>
          <w:rFonts w:hint="eastAsia" w:ascii="仿宋_GB2312" w:hAnsi="黑体" w:eastAsia="仿宋_GB2312"/>
          <w:sz w:val="32"/>
          <w:szCs w:val="32"/>
        </w:rPr>
        <w:t>）项目支出增减情况</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年项目支出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万元，比2</w:t>
      </w:r>
      <w:r>
        <w:rPr>
          <w:rFonts w:ascii="仿宋_GB2312" w:hAnsi="黑体" w:eastAsia="仿宋_GB2312"/>
          <w:sz w:val="32"/>
          <w:szCs w:val="32"/>
        </w:rPr>
        <w:t>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年预算增加/减少</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万元，增长/下降</w:t>
      </w:r>
      <w:r>
        <w:rPr>
          <w:rFonts w:hint="eastAsia" w:ascii="仿宋_GB2312" w:hAnsi="黑体" w:eastAsia="仿宋_GB2312"/>
          <w:sz w:val="32"/>
          <w:szCs w:val="32"/>
          <w:lang w:val="en-US" w:eastAsia="zh-CN"/>
        </w:rPr>
        <w:t>0</w:t>
      </w:r>
      <w:r>
        <w:rPr>
          <w:rFonts w:hint="eastAsia" w:ascii="仿宋_GB2312" w:hAnsi="黑体" w:eastAsia="仿宋_GB2312"/>
          <w:sz w:val="32"/>
          <w:szCs w:val="32"/>
        </w:rPr>
        <w:t>%，增长/下降的主要原因是</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2023年单位无项目预算支出。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（2）项目分类分级情况（涉密项目不公开）</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年项目支出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w:t>
      </w:r>
      <w:r>
        <w:rPr>
          <w:rFonts w:ascii="仿宋_GB2312" w:hAnsi="黑体" w:eastAsia="仿宋_GB2312"/>
          <w:sz w:val="32"/>
          <w:szCs w:val="32"/>
        </w:rPr>
        <w:t>......</w:t>
      </w:r>
      <w:r>
        <w:rPr>
          <w:rFonts w:hint="eastAsia" w:ascii="仿宋_GB2312" w:hAnsi="黑体" w:eastAsia="仿宋_GB2312"/>
          <w:sz w:val="32"/>
          <w:szCs w:val="32"/>
        </w:rPr>
        <w:t xml:space="preserve">项目 </w:t>
      </w:r>
      <w:r>
        <w:rPr>
          <w:rFonts w:ascii="仿宋_GB2312" w:hAnsi="黑体" w:eastAsia="仿宋_GB2312"/>
          <w:sz w:val="32"/>
          <w:szCs w:val="32"/>
        </w:rPr>
        <w:t xml:space="preserve"> </w:t>
      </w:r>
      <w:r>
        <w:rPr>
          <w:rFonts w:hint="eastAsia" w:ascii="仿宋_GB2312" w:hAnsi="黑体" w:eastAsia="仿宋_GB2312"/>
          <w:sz w:val="32"/>
          <w:szCs w:val="32"/>
        </w:rPr>
        <w:t>万元，</w:t>
      </w:r>
      <w:r>
        <w:rPr>
          <w:rFonts w:ascii="仿宋_GB2312" w:hAnsi="黑体" w:eastAsia="仿宋_GB2312"/>
          <w:sz w:val="32"/>
          <w:szCs w:val="32"/>
        </w:rPr>
        <w:t>……</w:t>
      </w:r>
      <w:r>
        <w:rPr>
          <w:rFonts w:hint="eastAsia" w:ascii="仿宋_GB2312" w:hAnsi="黑体" w:eastAsia="仿宋_GB2312"/>
          <w:sz w:val="32"/>
          <w:szCs w:val="32"/>
        </w:rPr>
        <w:t>项目</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keepNext w:val="0"/>
        <w:keepLines w:val="0"/>
        <w:pageBreakBefore w:val="0"/>
        <w:kinsoku/>
        <w:wordWrap/>
        <w:overflowPunct/>
        <w:topLinePunct w:val="0"/>
        <w:autoSpaceDE/>
        <w:autoSpaceDN/>
        <w:bidi w:val="0"/>
        <w:adjustRightInd/>
        <w:snapToGrid/>
        <w:spacing w:line="576" w:lineRule="exact"/>
        <w:ind w:firstLine="642" w:firstLineChars="200"/>
        <w:jc w:val="left"/>
        <w:textAlignment w:val="auto"/>
        <w:rPr>
          <w:rFonts w:ascii="仿宋_GB2312" w:hAnsi="黑体" w:eastAsia="仿宋_GB2312"/>
          <w:b/>
          <w:sz w:val="32"/>
          <w:szCs w:val="32"/>
        </w:rPr>
      </w:pPr>
      <w:r>
        <w:rPr>
          <w:rFonts w:hint="eastAsia" w:ascii="仿宋_GB2312" w:hAnsi="黑体" w:eastAsia="仿宋_GB2312"/>
          <w:b/>
          <w:sz w:val="32"/>
          <w:szCs w:val="32"/>
        </w:rPr>
        <w:t>（三）政府支出功能分类指标</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1、一般公共服务</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rPr>
        <w:t>2、社会保障和就业支出</w:t>
      </w:r>
      <w:r>
        <w:rPr>
          <w:rFonts w:hint="eastAsia" w:ascii="仿宋_GB2312" w:hAnsi="黑体" w:eastAsia="仿宋_GB2312"/>
          <w:sz w:val="32"/>
          <w:szCs w:val="32"/>
          <w:lang w:val="en-US" w:eastAsia="zh-CN"/>
        </w:rPr>
        <w:t>15.26</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6.4万元，住房保障支出 8.6万元。</w:t>
      </w:r>
    </w:p>
    <w:p>
      <w:pPr>
        <w:keepNext w:val="0"/>
        <w:keepLines w:val="0"/>
        <w:pageBreakBefore w:val="0"/>
        <w:kinsoku/>
        <w:wordWrap/>
        <w:overflowPunct/>
        <w:topLinePunct w:val="0"/>
        <w:autoSpaceDE/>
        <w:autoSpaceDN/>
        <w:bidi w:val="0"/>
        <w:adjustRightInd/>
        <w:snapToGrid/>
        <w:spacing w:line="576" w:lineRule="exact"/>
        <w:ind w:firstLine="642" w:firstLineChars="200"/>
        <w:jc w:val="left"/>
        <w:textAlignment w:val="auto"/>
        <w:rPr>
          <w:rFonts w:ascii="仿宋_GB2312" w:hAnsi="黑体" w:eastAsia="仿宋_GB2312"/>
          <w:b/>
          <w:sz w:val="32"/>
          <w:szCs w:val="32"/>
        </w:rPr>
      </w:pPr>
      <w:r>
        <w:rPr>
          <w:rFonts w:hint="eastAsia" w:ascii="仿宋_GB2312" w:hAnsi="黑体" w:eastAsia="仿宋_GB2312"/>
          <w:b/>
          <w:sz w:val="32"/>
          <w:szCs w:val="32"/>
        </w:rPr>
        <w:t>（四）非税收入</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（无非税收入预算：20</w:t>
      </w:r>
      <w:r>
        <w:rPr>
          <w:rFonts w:ascii="仿宋_GB2312" w:hAnsi="黑体" w:eastAsia="仿宋_GB2312"/>
          <w:sz w:val="32"/>
          <w:szCs w:val="32"/>
        </w:rPr>
        <w:t>2</w:t>
      </w:r>
      <w:r>
        <w:rPr>
          <w:rFonts w:hint="eastAsia" w:ascii="仿宋_GB2312" w:hAnsi="黑体" w:eastAsia="仿宋_GB2312"/>
          <w:sz w:val="32"/>
          <w:szCs w:val="32"/>
          <w:lang w:val="en-US" w:eastAsia="zh-CN"/>
        </w:rPr>
        <w:t>3年天水军地事务服务中心</w:t>
      </w:r>
      <w:r>
        <w:rPr>
          <w:rFonts w:hint="eastAsia" w:ascii="仿宋_GB2312" w:hAnsi="黑体" w:eastAsia="仿宋_GB2312"/>
          <w:sz w:val="32"/>
          <w:szCs w:val="32"/>
        </w:rPr>
        <w:t>无非税收入）。</w:t>
      </w:r>
    </w:p>
    <w:p>
      <w:pPr>
        <w:keepNext w:val="0"/>
        <w:keepLines w:val="0"/>
        <w:pageBreakBefore w:val="0"/>
        <w:kinsoku/>
        <w:wordWrap/>
        <w:overflowPunct/>
        <w:topLinePunct w:val="0"/>
        <w:autoSpaceDE/>
        <w:autoSpaceDN/>
        <w:bidi w:val="0"/>
        <w:adjustRightInd/>
        <w:snapToGrid/>
        <w:spacing w:line="576" w:lineRule="exact"/>
        <w:ind w:firstLine="642" w:firstLineChars="200"/>
        <w:jc w:val="left"/>
        <w:textAlignment w:val="auto"/>
        <w:rPr>
          <w:rFonts w:ascii="仿宋_GB2312" w:hAnsi="黑体" w:eastAsia="仿宋_GB2312"/>
          <w:b/>
          <w:sz w:val="32"/>
          <w:szCs w:val="32"/>
        </w:rPr>
      </w:pPr>
      <w:r>
        <w:rPr>
          <w:rFonts w:ascii="仿宋_GB2312" w:hAnsi="黑体" w:eastAsia="仿宋_GB2312"/>
          <w:b/>
          <w:sz w:val="32"/>
          <w:szCs w:val="32"/>
        </w:rPr>
        <w:t xml:space="preserve"> (</w:t>
      </w:r>
      <w:r>
        <w:rPr>
          <w:rFonts w:hint="eastAsia" w:ascii="仿宋_GB2312" w:hAnsi="黑体" w:eastAsia="仿宋_GB2312"/>
          <w:b/>
          <w:sz w:val="32"/>
          <w:szCs w:val="32"/>
        </w:rPr>
        <w:t>五)政府性基金预算支出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rPr>
        <w:t>无政府性基金预算：2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w:t>
      </w:r>
      <w:r>
        <w:rPr>
          <w:rFonts w:hint="eastAsia" w:ascii="仿宋_GB2312" w:hAnsi="黑体" w:eastAsia="仿宋_GB2312"/>
          <w:sz w:val="32"/>
          <w:szCs w:val="32"/>
          <w:lang w:eastAsia="zh-CN"/>
        </w:rPr>
        <w:t>天水市军地事务服务中心</w:t>
      </w:r>
      <w:r>
        <w:rPr>
          <w:rFonts w:hint="eastAsia" w:ascii="仿宋_GB2312" w:hAnsi="黑体" w:eastAsia="仿宋_GB2312"/>
          <w:sz w:val="32"/>
          <w:szCs w:val="32"/>
        </w:rPr>
        <w:t>无政府性基金预算安排的支出）。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四、部门一般性支出、三公经费财政拨款情况</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（一）三公经费</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年三公经费预算</w:t>
      </w:r>
      <w:r>
        <w:rPr>
          <w:rFonts w:hint="eastAsia" w:ascii="仿宋_GB2312" w:hAnsi="黑体" w:eastAsia="仿宋_GB2312"/>
          <w:sz w:val="32"/>
          <w:szCs w:val="32"/>
          <w:lang w:val="en-US" w:eastAsia="zh-CN"/>
        </w:rPr>
        <w:t>3.1</w:t>
      </w:r>
      <w:r>
        <w:rPr>
          <w:rFonts w:hint="eastAsia" w:ascii="仿宋_GB2312" w:hAnsi="黑体" w:eastAsia="仿宋_GB2312"/>
          <w:sz w:val="32"/>
          <w:szCs w:val="32"/>
        </w:rPr>
        <w:t>万元，比2</w:t>
      </w:r>
      <w:r>
        <w:rPr>
          <w:rFonts w:ascii="仿宋_GB2312" w:hAnsi="黑体" w:eastAsia="仿宋_GB2312"/>
          <w:sz w:val="32"/>
          <w:szCs w:val="32"/>
        </w:rPr>
        <w:t>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0.</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万元。其中：</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eastAsia="zh-CN"/>
        </w:rPr>
      </w:pPr>
      <w:r>
        <w:rPr>
          <w:rFonts w:hint="eastAsia" w:ascii="仿宋_GB2312" w:hAnsi="黑体" w:eastAsia="仿宋_GB2312"/>
          <w:sz w:val="32"/>
          <w:szCs w:val="32"/>
        </w:rPr>
        <w:t>1.因公出国（境）费用</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万元，比20</w:t>
      </w:r>
      <w:r>
        <w:rPr>
          <w:rFonts w:ascii="仿宋_GB2312" w:hAnsi="黑体" w:eastAsia="仿宋_GB2312"/>
          <w:sz w:val="32"/>
          <w:szCs w:val="32"/>
        </w:rPr>
        <w:t>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年预算增减</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万元，增长/下降的主要原因是</w:t>
      </w:r>
      <w:r>
        <w:rPr>
          <w:rFonts w:hint="eastAsia" w:ascii="仿宋_GB2312" w:hAnsi="黑体" w:eastAsia="仿宋_GB2312"/>
          <w:sz w:val="32"/>
          <w:szCs w:val="32"/>
          <w:lang w:eastAsia="zh-CN"/>
        </w:rPr>
        <w:t>：无</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eastAsia="zh-CN"/>
        </w:rPr>
      </w:pPr>
      <w:r>
        <w:rPr>
          <w:rFonts w:hint="eastAsia" w:ascii="仿宋_GB2312" w:hAnsi="黑体" w:eastAsia="仿宋_GB2312"/>
          <w:sz w:val="32"/>
          <w:szCs w:val="32"/>
        </w:rPr>
        <w:t>2</w:t>
      </w:r>
      <w:r>
        <w:rPr>
          <w:rFonts w:ascii="仿宋_GB2312" w:hAnsi="黑体" w:eastAsia="仿宋_GB2312"/>
          <w:sz w:val="32"/>
          <w:szCs w:val="32"/>
        </w:rPr>
        <w:t>.</w:t>
      </w:r>
      <w:r>
        <w:rPr>
          <w:rFonts w:hint="eastAsia" w:ascii="仿宋_GB2312" w:hAnsi="黑体" w:eastAsia="仿宋_GB2312"/>
          <w:sz w:val="32"/>
          <w:szCs w:val="32"/>
        </w:rPr>
        <w:t>公务接待费</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万元，比20</w:t>
      </w:r>
      <w:r>
        <w:rPr>
          <w:rFonts w:ascii="仿宋_GB2312" w:hAnsi="黑体" w:eastAsia="仿宋_GB2312"/>
          <w:sz w:val="32"/>
          <w:szCs w:val="32"/>
        </w:rPr>
        <w:t>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年预算增减</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万元，增长/下降的主要原因是</w:t>
      </w:r>
      <w:r>
        <w:rPr>
          <w:rFonts w:hint="eastAsia" w:ascii="仿宋_GB2312" w:hAnsi="黑体" w:eastAsia="仿宋_GB2312"/>
          <w:sz w:val="32"/>
          <w:szCs w:val="32"/>
          <w:lang w:val="en-US" w:eastAsia="zh-CN"/>
        </w:rPr>
        <w:t xml:space="preserve"> ：无</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rPr>
        <w:t>3</w:t>
      </w:r>
      <w:r>
        <w:rPr>
          <w:rFonts w:ascii="仿宋_GB2312" w:hAnsi="黑体" w:eastAsia="仿宋_GB2312"/>
          <w:sz w:val="32"/>
          <w:szCs w:val="32"/>
        </w:rPr>
        <w:t>.</w:t>
      </w:r>
      <w:r>
        <w:rPr>
          <w:rFonts w:hint="eastAsia" w:ascii="仿宋_GB2312" w:hAnsi="黑体" w:eastAsia="仿宋_GB2312"/>
          <w:sz w:val="32"/>
          <w:szCs w:val="32"/>
        </w:rPr>
        <w:t>公务用车购置及运行维护费</w:t>
      </w:r>
      <w:r>
        <w:rPr>
          <w:rFonts w:hint="eastAsia" w:ascii="仿宋_GB2312" w:hAnsi="黑体" w:eastAsia="仿宋_GB2312"/>
          <w:sz w:val="32"/>
          <w:szCs w:val="32"/>
          <w:lang w:val="en-US" w:eastAsia="zh-CN"/>
        </w:rPr>
        <w:t>2</w:t>
      </w:r>
      <w:r>
        <w:rPr>
          <w:rFonts w:hint="eastAsia" w:ascii="仿宋_GB2312" w:hAnsi="黑体" w:eastAsia="仿宋_GB2312"/>
          <w:sz w:val="32"/>
          <w:szCs w:val="32"/>
        </w:rPr>
        <w:t>万元（其中：公务用车购置</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万元，公务用车运行维护费</w:t>
      </w:r>
      <w:r>
        <w:rPr>
          <w:rFonts w:hint="eastAsia" w:ascii="仿宋_GB2312" w:hAnsi="黑体" w:eastAsia="仿宋_GB2312"/>
          <w:sz w:val="32"/>
          <w:szCs w:val="32"/>
          <w:lang w:val="en-US" w:eastAsia="zh-CN"/>
        </w:rPr>
        <w:t>2</w:t>
      </w:r>
      <w:r>
        <w:rPr>
          <w:rFonts w:hint="eastAsia" w:ascii="仿宋_GB2312" w:hAnsi="黑体" w:eastAsia="仿宋_GB2312"/>
          <w:sz w:val="32"/>
          <w:szCs w:val="32"/>
        </w:rPr>
        <w:t>万元），比20</w:t>
      </w:r>
      <w:r>
        <w:rPr>
          <w:rFonts w:ascii="仿宋_GB2312" w:hAnsi="黑体" w:eastAsia="仿宋_GB2312"/>
          <w:sz w:val="32"/>
          <w:szCs w:val="32"/>
        </w:rPr>
        <w:t>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年预算增</w:t>
      </w:r>
      <w:r>
        <w:rPr>
          <w:rFonts w:hint="eastAsia" w:ascii="仿宋_GB2312" w:hAnsi="黑体" w:eastAsia="仿宋_GB2312"/>
          <w:sz w:val="32"/>
          <w:szCs w:val="32"/>
          <w:lang w:eastAsia="zh-CN"/>
        </w:rPr>
        <w:t>加</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（二）培训费</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培训费</w:t>
      </w:r>
      <w:r>
        <w:rPr>
          <w:rFonts w:hint="eastAsia" w:ascii="仿宋_GB2312" w:hAnsi="黑体" w:eastAsia="仿宋_GB2312"/>
          <w:sz w:val="32"/>
          <w:szCs w:val="32"/>
          <w:lang w:val="en-US" w:eastAsia="zh-CN"/>
        </w:rPr>
        <w:t>1.1</w:t>
      </w:r>
      <w:r>
        <w:rPr>
          <w:rFonts w:hint="eastAsia" w:ascii="仿宋_GB2312" w:hAnsi="黑体" w:eastAsia="仿宋_GB2312"/>
          <w:sz w:val="32"/>
          <w:szCs w:val="32"/>
        </w:rPr>
        <w:t>万元，比20</w:t>
      </w:r>
      <w:r>
        <w:rPr>
          <w:rFonts w:ascii="仿宋_GB2312" w:hAnsi="黑体" w:eastAsia="仿宋_GB2312"/>
          <w:sz w:val="32"/>
          <w:szCs w:val="32"/>
        </w:rPr>
        <w:t>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年预算增</w:t>
      </w:r>
      <w:r>
        <w:rPr>
          <w:rFonts w:hint="eastAsia" w:ascii="仿宋_GB2312" w:hAnsi="黑体" w:eastAsia="仿宋_GB2312"/>
          <w:sz w:val="32"/>
          <w:szCs w:val="32"/>
          <w:lang w:val="en-US" w:eastAsia="zh-CN"/>
        </w:rPr>
        <w:t>0.5</w:t>
      </w:r>
      <w:r>
        <w:rPr>
          <w:rFonts w:hint="eastAsia" w:ascii="仿宋_GB2312" w:hAnsi="黑体" w:eastAsia="仿宋_GB2312"/>
          <w:sz w:val="32"/>
          <w:szCs w:val="32"/>
        </w:rPr>
        <w:t>万元，增长的主要原因是</w:t>
      </w:r>
      <w:r>
        <w:rPr>
          <w:rFonts w:hint="eastAsia" w:ascii="仿宋_GB2312" w:hAnsi="黑体" w:eastAsia="仿宋_GB2312"/>
          <w:sz w:val="32"/>
          <w:szCs w:val="32"/>
          <w:lang w:eastAsia="zh-CN"/>
        </w:rPr>
        <w:t>：基数变动</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（三）会议费</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eastAsia="zh-CN"/>
        </w:rPr>
      </w:pPr>
      <w:r>
        <w:rPr>
          <w:rFonts w:hint="eastAsia" w:ascii="仿宋_GB2312" w:hAnsi="黑体" w:eastAsia="仿宋_GB2312"/>
          <w:sz w:val="32"/>
          <w:szCs w:val="32"/>
        </w:rPr>
        <w:t xml:space="preserve"> </w:t>
      </w:r>
      <w:r>
        <w:rPr>
          <w:rFonts w:ascii="仿宋_GB2312" w:hAnsi="黑体" w:eastAsia="仿宋_GB2312"/>
          <w:sz w:val="32"/>
          <w:szCs w:val="32"/>
        </w:rPr>
        <w:t xml:space="preserve"> </w:t>
      </w:r>
      <w:r>
        <w:rPr>
          <w:rFonts w:hint="eastAsia" w:ascii="仿宋_GB2312" w:hAnsi="黑体" w:eastAsia="仿宋_GB2312"/>
          <w:sz w:val="32"/>
          <w:szCs w:val="32"/>
          <w:lang w:eastAsia="zh-CN"/>
        </w:rPr>
        <w:t>会议费</w:t>
      </w:r>
      <w:r>
        <w:rPr>
          <w:rFonts w:hint="eastAsia" w:ascii="仿宋_GB2312" w:hAnsi="黑体" w:eastAsia="仿宋_GB2312"/>
          <w:sz w:val="32"/>
          <w:szCs w:val="32"/>
          <w:lang w:val="en-US" w:eastAsia="zh-CN"/>
        </w:rPr>
        <w:t>0</w:t>
      </w:r>
      <w:r>
        <w:rPr>
          <w:rFonts w:ascii="仿宋_GB2312" w:hAnsi="黑体" w:eastAsia="仿宋_GB2312"/>
          <w:sz w:val="32"/>
          <w:szCs w:val="32"/>
        </w:rPr>
        <w:t xml:space="preserve"> </w:t>
      </w:r>
      <w:r>
        <w:rPr>
          <w:rFonts w:hint="eastAsia" w:ascii="仿宋_GB2312" w:hAnsi="黑体" w:eastAsia="仿宋_GB2312"/>
          <w:sz w:val="32"/>
          <w:szCs w:val="32"/>
        </w:rPr>
        <w:t>万元，比20</w:t>
      </w:r>
      <w:r>
        <w:rPr>
          <w:rFonts w:ascii="仿宋_GB2312" w:hAnsi="黑体" w:eastAsia="仿宋_GB2312"/>
          <w:sz w:val="32"/>
          <w:szCs w:val="32"/>
        </w:rPr>
        <w:t>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年预算增/减</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万元，增长/下降的主要原因是</w:t>
      </w:r>
      <w:r>
        <w:rPr>
          <w:rFonts w:hint="eastAsia" w:ascii="仿宋_GB2312" w:hAnsi="黑体" w:eastAsia="仿宋_GB2312"/>
          <w:sz w:val="32"/>
          <w:szCs w:val="32"/>
          <w:lang w:eastAsia="zh-CN"/>
        </w:rPr>
        <w:t>：无</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（四）机关运行费</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黑体" w:eastAsia="仿宋_GB2312"/>
          <w:sz w:val="32"/>
          <w:szCs w:val="32"/>
          <w:lang w:eastAsia="zh-CN"/>
        </w:rPr>
      </w:pPr>
      <w:r>
        <w:rPr>
          <w:rFonts w:hint="eastAsia" w:ascii="仿宋_GB2312" w:hAnsi="黑体" w:eastAsia="仿宋_GB2312"/>
          <w:sz w:val="32"/>
          <w:szCs w:val="32"/>
        </w:rPr>
        <w:t>机关运行费</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万元，比20</w:t>
      </w:r>
      <w:r>
        <w:rPr>
          <w:rFonts w:ascii="仿宋_GB2312" w:hAnsi="黑体" w:eastAsia="仿宋_GB2312"/>
          <w:sz w:val="32"/>
          <w:szCs w:val="32"/>
        </w:rPr>
        <w:t>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年预算增/减</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万元，增长/下降的主要原因是</w:t>
      </w:r>
      <w:r>
        <w:rPr>
          <w:rFonts w:hint="eastAsia" w:ascii="仿宋_GB2312" w:hAnsi="黑体" w:eastAsia="仿宋_GB2312"/>
          <w:sz w:val="32"/>
          <w:szCs w:val="32"/>
          <w:lang w:eastAsia="zh-CN"/>
        </w:rPr>
        <w:t>：无</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五、其他重要事项情况说明</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（一）政府采购情况</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（二）国有资产占用情况</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（三）部门绩效评价进展情况（无绩效评价项目的：20</w:t>
      </w:r>
      <w:r>
        <w:rPr>
          <w:rFonts w:ascii="仿宋_GB2312" w:hAnsi="黑体" w:eastAsia="仿宋_GB2312"/>
          <w:sz w:val="32"/>
          <w:szCs w:val="32"/>
        </w:rPr>
        <w:t>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年预算中实行绩效目标管理的项目0个）</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六、名词解释</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1.财政拨款：本级财政部门当年拨付的财政预算资金，包括公共预算财政拨款和政府性基金预算财政拨款。</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2.基本支出：预算单位保障正常运转，完成正常工作任务发生的支出，包括人员支出和公用支出。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3.项目支出：预算单位为完成其特定的行政工作任务或事业发展目标所发生的支出。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 xml:space="preserve">5.政府性基金：指为支持特定公共基础设施建设和公共事业发展，向公民、法人和其他组织无偿征收的具有特定用途的财政资金。 </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6.其他收入：指预算单位在“财政拨款收入”、“事业收入”、“经营收入”之外取得的收入。</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7</w:t>
      </w:r>
      <w:r>
        <w:rPr>
          <w:rFonts w:ascii="仿宋_GB2312" w:hAnsi="黑体" w:eastAsia="仿宋_GB2312"/>
          <w:sz w:val="32"/>
          <w:szCs w:val="32"/>
        </w:rPr>
        <w:t>.</w:t>
      </w:r>
      <w:r>
        <w:rPr>
          <w:rFonts w:hint="eastAsia" w:ascii="仿宋_GB2312" w:hAnsi="黑体" w:eastAsia="仿宋_GB2312"/>
          <w:sz w:val="32"/>
          <w:szCs w:val="32"/>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ascii="仿宋_GB2312" w:hAnsi="黑体" w:eastAsia="仿宋_GB2312"/>
          <w:sz w:val="32"/>
          <w:szCs w:val="32"/>
        </w:rPr>
        <w:t>8.</w:t>
      </w:r>
      <w:r>
        <w:rPr>
          <w:rFonts w:hint="eastAsia" w:ascii="仿宋_GB2312" w:hAnsi="黑体" w:eastAsia="仿宋_GB2312"/>
          <w:sz w:val="32"/>
          <w:szCs w:val="32"/>
        </w:rPr>
        <w:t>一般公共服务支出；反映政府提供的一般公共服务的支出</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黑体" w:hAnsi="黑体" w:eastAsia="黑体"/>
          <w:sz w:val="32"/>
          <w:szCs w:val="32"/>
        </w:rPr>
      </w:pPr>
      <w:r>
        <w:rPr>
          <w:rFonts w:ascii="仿宋_GB2312" w:hAnsi="黑体" w:eastAsia="仿宋_GB2312"/>
          <w:sz w:val="32"/>
          <w:szCs w:val="32"/>
        </w:rPr>
        <w:t>……</w:t>
      </w:r>
    </w:p>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ascii="仿宋_GB2312" w:hAnsi="黑体" w:eastAsia="仿宋_GB2312"/>
          <w:sz w:val="32"/>
          <w:szCs w:val="32"/>
        </w:rPr>
      </w:pPr>
      <w:r>
        <w:rPr>
          <w:rFonts w:hint="eastAsia" w:ascii="黑体" w:hAnsi="黑体" w:eastAsia="黑体"/>
          <w:sz w:val="32"/>
          <w:szCs w:val="32"/>
        </w:rPr>
        <w:t>附件：</w:t>
      </w:r>
      <w:r>
        <w:rPr>
          <w:rFonts w:hint="eastAsia" w:ascii="黑体" w:hAnsi="黑体" w:eastAsia="黑体"/>
          <w:sz w:val="32"/>
          <w:szCs w:val="32"/>
          <w:lang w:eastAsia="zh-CN"/>
        </w:rPr>
        <w:t>天水市军地事务服务中心</w:t>
      </w:r>
      <w:r>
        <w:rPr>
          <w:rFonts w:hint="eastAsia" w:ascii="黑体" w:hAnsi="黑体" w:eastAsia="黑体"/>
          <w:sz w:val="32"/>
          <w:szCs w:val="32"/>
        </w:rPr>
        <w:t>20</w:t>
      </w:r>
      <w:r>
        <w:rPr>
          <w:rFonts w:ascii="黑体" w:hAnsi="黑体" w:eastAsia="黑体"/>
          <w:sz w:val="32"/>
          <w:szCs w:val="32"/>
        </w:rPr>
        <w:t>2</w:t>
      </w:r>
      <w:r>
        <w:rPr>
          <w:rFonts w:hint="eastAsia" w:ascii="黑体" w:hAnsi="黑体" w:eastAsia="黑体"/>
          <w:sz w:val="32"/>
          <w:szCs w:val="32"/>
          <w:lang w:val="en-US" w:eastAsia="zh-CN"/>
        </w:rPr>
        <w:t>3</w:t>
      </w:r>
      <w:r>
        <w:rPr>
          <w:rFonts w:hint="eastAsia" w:ascii="黑体" w:hAnsi="黑体" w:eastAsia="黑体"/>
          <w:sz w:val="32"/>
          <w:szCs w:val="32"/>
        </w:rPr>
        <w:t>年部门预算公开表</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lMTFmOWU4YzcxNTZmOGFkMjFkZjBlMWMwZDdjYWIifQ=="/>
  </w:docVars>
  <w:rsids>
    <w:rsidRoot w:val="009766AB"/>
    <w:rsid w:val="000066C7"/>
    <w:rsid w:val="00016052"/>
    <w:rsid w:val="00081325"/>
    <w:rsid w:val="00131FDB"/>
    <w:rsid w:val="00153FFB"/>
    <w:rsid w:val="00157996"/>
    <w:rsid w:val="001705BE"/>
    <w:rsid w:val="001F18DB"/>
    <w:rsid w:val="0024055A"/>
    <w:rsid w:val="002449DF"/>
    <w:rsid w:val="00287599"/>
    <w:rsid w:val="00306E79"/>
    <w:rsid w:val="00321A3D"/>
    <w:rsid w:val="003C6CEE"/>
    <w:rsid w:val="003D30AE"/>
    <w:rsid w:val="003E555B"/>
    <w:rsid w:val="004224E8"/>
    <w:rsid w:val="004C13C8"/>
    <w:rsid w:val="0050705A"/>
    <w:rsid w:val="0051632E"/>
    <w:rsid w:val="00593383"/>
    <w:rsid w:val="00596CBC"/>
    <w:rsid w:val="005C7353"/>
    <w:rsid w:val="00606281"/>
    <w:rsid w:val="00643A37"/>
    <w:rsid w:val="006565AB"/>
    <w:rsid w:val="006E35FA"/>
    <w:rsid w:val="0071364F"/>
    <w:rsid w:val="00723142"/>
    <w:rsid w:val="00796C21"/>
    <w:rsid w:val="007C1C96"/>
    <w:rsid w:val="007D0682"/>
    <w:rsid w:val="007F4650"/>
    <w:rsid w:val="007F4F82"/>
    <w:rsid w:val="00803F73"/>
    <w:rsid w:val="00811AF5"/>
    <w:rsid w:val="008424A7"/>
    <w:rsid w:val="0087657C"/>
    <w:rsid w:val="008C3E2D"/>
    <w:rsid w:val="008E20C9"/>
    <w:rsid w:val="009064E2"/>
    <w:rsid w:val="00912FC4"/>
    <w:rsid w:val="009175AC"/>
    <w:rsid w:val="009766AB"/>
    <w:rsid w:val="00993A98"/>
    <w:rsid w:val="009973E4"/>
    <w:rsid w:val="009E5EF3"/>
    <w:rsid w:val="00A2287F"/>
    <w:rsid w:val="00A46AA0"/>
    <w:rsid w:val="00A523F1"/>
    <w:rsid w:val="00A57B09"/>
    <w:rsid w:val="00A61408"/>
    <w:rsid w:val="00A66A1C"/>
    <w:rsid w:val="00AA7B12"/>
    <w:rsid w:val="00B824C2"/>
    <w:rsid w:val="00B8396C"/>
    <w:rsid w:val="00B96FCB"/>
    <w:rsid w:val="00BF58DF"/>
    <w:rsid w:val="00BF6747"/>
    <w:rsid w:val="00C17674"/>
    <w:rsid w:val="00CB169A"/>
    <w:rsid w:val="00D54BE8"/>
    <w:rsid w:val="00D61113"/>
    <w:rsid w:val="00D6266A"/>
    <w:rsid w:val="00D67680"/>
    <w:rsid w:val="00DD7069"/>
    <w:rsid w:val="00E05604"/>
    <w:rsid w:val="00E118B2"/>
    <w:rsid w:val="00E424B2"/>
    <w:rsid w:val="00E71796"/>
    <w:rsid w:val="00E74A68"/>
    <w:rsid w:val="00EC5F80"/>
    <w:rsid w:val="00EF3746"/>
    <w:rsid w:val="12B134C2"/>
    <w:rsid w:val="14BF06BB"/>
    <w:rsid w:val="15AC3C0A"/>
    <w:rsid w:val="1FD7790E"/>
    <w:rsid w:val="2E7A444E"/>
    <w:rsid w:val="4E817940"/>
    <w:rsid w:val="67CF2F6A"/>
    <w:rsid w:val="7A372108"/>
    <w:rsid w:val="FEBED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1744</Words>
  <Characters>1929</Characters>
  <Lines>12</Lines>
  <Paragraphs>3</Paragraphs>
  <TotalTime>26</TotalTime>
  <ScaleCrop>false</ScaleCrop>
  <LinksUpToDate>false</LinksUpToDate>
  <CharactersWithSpaces>1947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2019-02-14T17:04:00Z</dcterms:created>
  <dc:creator>张 良</dc:creator>
  <cp:lastModifiedBy>WPS_1682653788</cp:lastModifiedBy>
  <cp:lastPrinted>2019-02-18T09:53:00Z</cp:lastPrinted>
  <dcterms:modified xsi:type="dcterms:W3CDTF">2024-11-28T17:15:39Z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C36E06D92AE242C4B93333B22DC01B6D</vt:lpwstr>
  </property>
</Properties>
</file>